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FE3FB7" w14:textId="373C75F3" w:rsidR="00A96145" w:rsidRDefault="00A96145"/>
    <w:p w14:paraId="11DEF8C5" w14:textId="77777777" w:rsidR="00A96145" w:rsidRDefault="00A96145"/>
    <w:p w14:paraId="31FA5445" w14:textId="77777777" w:rsidR="00A96145" w:rsidRDefault="00A96145"/>
    <w:p w14:paraId="6B7F961C" w14:textId="77777777" w:rsidR="00A96145" w:rsidRDefault="00A96145"/>
    <w:p w14:paraId="18AE8F1C" w14:textId="77777777" w:rsidR="00A96145" w:rsidRDefault="00A96145"/>
    <w:p w14:paraId="7BB4DE0A" w14:textId="77777777" w:rsidR="00A96145" w:rsidRDefault="00A96145"/>
    <w:p w14:paraId="606CFD7C" w14:textId="3F5A99FF" w:rsidR="00A96145" w:rsidRDefault="00B61E15" w:rsidP="00B61E15">
      <w:pPr>
        <w:jc w:val="center"/>
      </w:pPr>
      <w:r w:rsidRPr="00B61E15">
        <w:rPr>
          <w:rFonts w:hint="eastAsia"/>
          <w:sz w:val="48"/>
        </w:rPr>
        <w:t>確定拠出年金規程</w:t>
      </w:r>
    </w:p>
    <w:p w14:paraId="5045752F" w14:textId="77777777" w:rsidR="00A96145" w:rsidRDefault="00A96145"/>
    <w:p w14:paraId="13AD5E93" w14:textId="77777777" w:rsidR="00A96145" w:rsidRDefault="00A96145"/>
    <w:p w14:paraId="7D11E05A" w14:textId="77777777" w:rsidR="00A96145" w:rsidRDefault="00A96145"/>
    <w:p w14:paraId="31D8CA51" w14:textId="77777777" w:rsidR="00A96145" w:rsidRDefault="00A96145"/>
    <w:p w14:paraId="64D6555F" w14:textId="38D3FD58" w:rsidR="00A96145" w:rsidRDefault="00000000">
      <w:pPr>
        <w:jc w:val="center"/>
      </w:pPr>
      <w:r>
        <w:rPr>
          <w:sz w:val="40"/>
        </w:rPr>
        <w:t>株式会社reborn</w:t>
      </w:r>
    </w:p>
    <w:p w14:paraId="0D961673" w14:textId="77777777" w:rsidR="00A96145" w:rsidRDefault="00A96145"/>
    <w:p w14:paraId="51E7F3B2" w14:textId="77777777" w:rsidR="00A96145" w:rsidRDefault="00A96145"/>
    <w:p w14:paraId="4A7CDD2A" w14:textId="77777777" w:rsidR="00A96145" w:rsidRDefault="00A96145"/>
    <w:p w14:paraId="333D6482" w14:textId="77777777" w:rsidR="00A96145" w:rsidRDefault="00A96145"/>
    <w:p w14:paraId="5545974E" w14:textId="77777777" w:rsidR="00A96145" w:rsidRDefault="00A96145"/>
    <w:p w14:paraId="69CA817F" w14:textId="77777777" w:rsidR="00A96145" w:rsidRDefault="00A96145"/>
    <w:p w14:paraId="18D6D023" w14:textId="77777777" w:rsidR="00A96145" w:rsidRDefault="00A96145"/>
    <w:p w14:paraId="03FB90E1" w14:textId="77777777" w:rsidR="00A96145" w:rsidRDefault="00A96145"/>
    <w:p w14:paraId="64F1CA1F" w14:textId="77777777" w:rsidR="00A96145" w:rsidRDefault="00A96145"/>
    <w:p w14:paraId="2AE404EB" w14:textId="77777777" w:rsidR="00A96145" w:rsidRDefault="00A96145"/>
    <w:p w14:paraId="089D764E" w14:textId="77777777" w:rsidR="00A96145" w:rsidRDefault="00A96145"/>
    <w:p w14:paraId="1BD03407" w14:textId="77777777" w:rsidR="00A96145" w:rsidRDefault="00A96145"/>
    <w:p w14:paraId="1D68B208" w14:textId="77777777" w:rsidR="00A96145" w:rsidRDefault="00A96145"/>
    <w:p w14:paraId="5482AD4E" w14:textId="77777777" w:rsidR="00A96145" w:rsidRDefault="00A96145"/>
    <w:p w14:paraId="343F5F5B" w14:textId="77777777" w:rsidR="00A96145" w:rsidRDefault="00A96145"/>
    <w:p w14:paraId="7E39ED9D" w14:textId="77777777" w:rsidR="00A96145" w:rsidRDefault="00A96145"/>
    <w:p w14:paraId="0F5D8BC9" w14:textId="77777777" w:rsidR="00A96145" w:rsidRDefault="00A96145"/>
    <w:p w14:paraId="12C8594A" w14:textId="77777777" w:rsidR="00A96145" w:rsidRDefault="00A96145"/>
    <w:p w14:paraId="2B16395C" w14:textId="77777777" w:rsidR="00A96145" w:rsidRDefault="00A96145"/>
    <w:tbl>
      <w:tblPr>
        <w:tblW w:w="0" w:type="auto"/>
        <w:jc w:val="center"/>
        <w:tblCellMar>
          <w:left w:w="10" w:type="dxa"/>
          <w:right w:w="10" w:type="dxa"/>
        </w:tblCellMar>
        <w:tblLook w:val="0000" w:firstRow="0" w:lastRow="0" w:firstColumn="0" w:lastColumn="0" w:noHBand="0" w:noVBand="0"/>
      </w:tblPr>
      <w:tblGrid>
        <w:gridCol w:w="1673"/>
        <w:gridCol w:w="3346"/>
      </w:tblGrid>
      <w:tr w:rsidR="00A96145" w14:paraId="17606EC2" w14:textId="77777777">
        <w:tblPrEx>
          <w:tblCellMar>
            <w:top w:w="0" w:type="dxa"/>
            <w:bottom w:w="0" w:type="dxa"/>
          </w:tblCellMar>
        </w:tblPrEx>
        <w:trPr>
          <w:trHeight w:val="411"/>
          <w:jc w:val="center"/>
        </w:trPr>
        <w:tc>
          <w:tcPr>
            <w:tcW w:w="1673" w:type="dxa"/>
            <w:tcBorders>
              <w:top w:val="single" w:sz="4" w:space="0" w:color="auto"/>
              <w:left w:val="single" w:sz="4" w:space="0" w:color="auto"/>
              <w:bottom w:val="single" w:sz="4" w:space="0" w:color="auto"/>
              <w:right w:val="single" w:sz="4" w:space="0" w:color="auto"/>
            </w:tcBorders>
            <w:vAlign w:val="center"/>
          </w:tcPr>
          <w:p w14:paraId="0EA35139" w14:textId="77777777" w:rsidR="00A96145" w:rsidRDefault="00000000">
            <w:pPr>
              <w:jc w:val="center"/>
            </w:pPr>
            <w:r>
              <w:rPr>
                <w:sz w:val="24"/>
              </w:rPr>
              <w:t>版　数</w:t>
            </w:r>
          </w:p>
        </w:tc>
        <w:tc>
          <w:tcPr>
            <w:tcW w:w="3346" w:type="dxa"/>
            <w:tcBorders>
              <w:top w:val="single" w:sz="4" w:space="0" w:color="auto"/>
              <w:left w:val="single" w:sz="4" w:space="0" w:color="auto"/>
              <w:bottom w:val="single" w:sz="4" w:space="0" w:color="auto"/>
              <w:right w:val="single" w:sz="4" w:space="0" w:color="auto"/>
            </w:tcBorders>
            <w:vAlign w:val="center"/>
          </w:tcPr>
          <w:p w14:paraId="2A6FA02C" w14:textId="77777777" w:rsidR="00A96145" w:rsidRDefault="00000000">
            <w:pPr>
              <w:jc w:val="center"/>
            </w:pPr>
            <w:r>
              <w:rPr>
                <w:sz w:val="24"/>
              </w:rPr>
              <w:t>第2版</w:t>
            </w:r>
          </w:p>
        </w:tc>
      </w:tr>
      <w:tr w:rsidR="00A96145" w14:paraId="4A634DD4" w14:textId="77777777">
        <w:tblPrEx>
          <w:tblCellMar>
            <w:top w:w="0" w:type="dxa"/>
            <w:bottom w:w="0" w:type="dxa"/>
          </w:tblCellMar>
        </w:tblPrEx>
        <w:trPr>
          <w:trHeight w:val="411"/>
          <w:jc w:val="center"/>
        </w:trPr>
        <w:tc>
          <w:tcPr>
            <w:tcW w:w="1673" w:type="dxa"/>
            <w:tcBorders>
              <w:top w:val="single" w:sz="4" w:space="0" w:color="auto"/>
              <w:left w:val="single" w:sz="4" w:space="0" w:color="auto"/>
              <w:bottom w:val="single" w:sz="4" w:space="0" w:color="auto"/>
              <w:right w:val="single" w:sz="4" w:space="0" w:color="auto"/>
            </w:tcBorders>
            <w:vAlign w:val="center"/>
          </w:tcPr>
          <w:p w14:paraId="6985D9D9" w14:textId="77777777" w:rsidR="00A96145" w:rsidRDefault="00000000">
            <w:pPr>
              <w:jc w:val="center"/>
            </w:pPr>
            <w:r>
              <w:rPr>
                <w:sz w:val="24"/>
              </w:rPr>
              <w:t>施行日</w:t>
            </w:r>
          </w:p>
        </w:tc>
        <w:tc>
          <w:tcPr>
            <w:tcW w:w="3346" w:type="dxa"/>
            <w:tcBorders>
              <w:top w:val="single" w:sz="4" w:space="0" w:color="auto"/>
              <w:left w:val="single" w:sz="4" w:space="0" w:color="auto"/>
              <w:bottom w:val="single" w:sz="4" w:space="0" w:color="auto"/>
              <w:right w:val="single" w:sz="4" w:space="0" w:color="auto"/>
            </w:tcBorders>
            <w:vAlign w:val="center"/>
          </w:tcPr>
          <w:p w14:paraId="4F033DB6" w14:textId="77777777" w:rsidR="00A96145" w:rsidRDefault="00000000">
            <w:pPr>
              <w:jc w:val="center"/>
            </w:pPr>
            <w:r>
              <w:rPr>
                <w:sz w:val="24"/>
              </w:rPr>
              <w:t>2025年10月1日</w:t>
            </w:r>
          </w:p>
        </w:tc>
      </w:tr>
    </w:tbl>
    <w:p w14:paraId="5EAD8845" w14:textId="77777777" w:rsidR="00A96145" w:rsidRDefault="00000000">
      <w:pPr>
        <w:jc w:val="center"/>
      </w:pPr>
      <w:r>
        <w:br w:type="page"/>
      </w:r>
      <w:r>
        <w:rPr>
          <w:b/>
          <w:sz w:val="32"/>
        </w:rPr>
        <w:lastRenderedPageBreak/>
        <w:t>目   次</w:t>
      </w:r>
    </w:p>
    <w:p w14:paraId="42519921" w14:textId="77777777" w:rsidR="00A96145" w:rsidRDefault="00A96145"/>
    <w:p w14:paraId="4F6C6D91" w14:textId="77777777" w:rsidR="00B61E15" w:rsidRDefault="00000000">
      <w:pPr>
        <w:pStyle w:val="3"/>
        <w:tabs>
          <w:tab w:val="right" w:leader="dot" w:pos="8494"/>
        </w:tabs>
        <w:rPr>
          <w:noProof/>
        </w:rPr>
      </w:pPr>
      <w:r>
        <w:fldChar w:fldCharType="begin"/>
      </w:r>
      <w:r>
        <w:instrText>TOC \f \h \z</w:instrText>
      </w:r>
      <w:r>
        <w:fldChar w:fldCharType="separate"/>
      </w:r>
      <w:hyperlink w:anchor="_Toc210986697" w:history="1">
        <w:r w:rsidR="00B61E15" w:rsidRPr="00BB6405">
          <w:rPr>
            <w:rStyle w:val="a3"/>
            <w:noProof/>
          </w:rPr>
          <w:t>第１条　目的</w:t>
        </w:r>
        <w:r w:rsidR="00B61E15">
          <w:rPr>
            <w:noProof/>
            <w:webHidden/>
          </w:rPr>
          <w:tab/>
        </w:r>
        <w:r w:rsidR="00B61E15">
          <w:rPr>
            <w:noProof/>
            <w:webHidden/>
          </w:rPr>
          <w:fldChar w:fldCharType="begin"/>
        </w:r>
        <w:r w:rsidR="00B61E15">
          <w:rPr>
            <w:noProof/>
            <w:webHidden/>
          </w:rPr>
          <w:instrText xml:space="preserve"> PAGEREF _Toc210986697 \h </w:instrText>
        </w:r>
        <w:r w:rsidR="00B61E15">
          <w:rPr>
            <w:noProof/>
            <w:webHidden/>
          </w:rPr>
        </w:r>
        <w:r w:rsidR="00B61E15">
          <w:rPr>
            <w:noProof/>
            <w:webHidden/>
          </w:rPr>
          <w:fldChar w:fldCharType="separate"/>
        </w:r>
        <w:r w:rsidR="00B61E15">
          <w:rPr>
            <w:noProof/>
            <w:webHidden/>
          </w:rPr>
          <w:t>1</w:t>
        </w:r>
        <w:r w:rsidR="00B61E15">
          <w:rPr>
            <w:noProof/>
            <w:webHidden/>
          </w:rPr>
          <w:fldChar w:fldCharType="end"/>
        </w:r>
      </w:hyperlink>
    </w:p>
    <w:p w14:paraId="0DB420B5" w14:textId="77777777" w:rsidR="00B61E15" w:rsidRDefault="00B61E15">
      <w:pPr>
        <w:pStyle w:val="3"/>
        <w:tabs>
          <w:tab w:val="right" w:leader="dot" w:pos="8494"/>
        </w:tabs>
        <w:rPr>
          <w:noProof/>
        </w:rPr>
      </w:pPr>
      <w:hyperlink w:anchor="_Toc210986698" w:history="1">
        <w:r w:rsidRPr="00BB6405">
          <w:rPr>
            <w:rStyle w:val="a3"/>
            <w:noProof/>
          </w:rPr>
          <w:t>第２条　年金規約</w:t>
        </w:r>
        <w:r>
          <w:rPr>
            <w:noProof/>
            <w:webHidden/>
          </w:rPr>
          <w:tab/>
        </w:r>
        <w:r>
          <w:rPr>
            <w:noProof/>
            <w:webHidden/>
          </w:rPr>
          <w:fldChar w:fldCharType="begin"/>
        </w:r>
        <w:r>
          <w:rPr>
            <w:noProof/>
            <w:webHidden/>
          </w:rPr>
          <w:instrText xml:space="preserve"> PAGEREF _Toc210986698 \h </w:instrText>
        </w:r>
        <w:r>
          <w:rPr>
            <w:noProof/>
            <w:webHidden/>
          </w:rPr>
        </w:r>
        <w:r>
          <w:rPr>
            <w:noProof/>
            <w:webHidden/>
          </w:rPr>
          <w:fldChar w:fldCharType="separate"/>
        </w:r>
        <w:r>
          <w:rPr>
            <w:noProof/>
            <w:webHidden/>
          </w:rPr>
          <w:t>1</w:t>
        </w:r>
        <w:r>
          <w:rPr>
            <w:noProof/>
            <w:webHidden/>
          </w:rPr>
          <w:fldChar w:fldCharType="end"/>
        </w:r>
      </w:hyperlink>
    </w:p>
    <w:p w14:paraId="525768BD" w14:textId="77777777" w:rsidR="00B61E15" w:rsidRDefault="00B61E15">
      <w:pPr>
        <w:pStyle w:val="3"/>
        <w:tabs>
          <w:tab w:val="right" w:leader="dot" w:pos="8494"/>
        </w:tabs>
        <w:rPr>
          <w:noProof/>
        </w:rPr>
      </w:pPr>
      <w:hyperlink w:anchor="_Toc210986699" w:history="1">
        <w:r w:rsidRPr="00BB6405">
          <w:rPr>
            <w:rStyle w:val="a3"/>
            <w:noProof/>
          </w:rPr>
          <w:t>第３条　加入時期・資格喪失年齢</w:t>
        </w:r>
        <w:r>
          <w:rPr>
            <w:noProof/>
            <w:webHidden/>
          </w:rPr>
          <w:tab/>
        </w:r>
        <w:r>
          <w:rPr>
            <w:noProof/>
            <w:webHidden/>
          </w:rPr>
          <w:fldChar w:fldCharType="begin"/>
        </w:r>
        <w:r>
          <w:rPr>
            <w:noProof/>
            <w:webHidden/>
          </w:rPr>
          <w:instrText xml:space="preserve"> PAGEREF _Toc210986699 \h </w:instrText>
        </w:r>
        <w:r>
          <w:rPr>
            <w:noProof/>
            <w:webHidden/>
          </w:rPr>
        </w:r>
        <w:r>
          <w:rPr>
            <w:noProof/>
            <w:webHidden/>
          </w:rPr>
          <w:fldChar w:fldCharType="separate"/>
        </w:r>
        <w:r>
          <w:rPr>
            <w:noProof/>
            <w:webHidden/>
          </w:rPr>
          <w:t>1</w:t>
        </w:r>
        <w:r>
          <w:rPr>
            <w:noProof/>
            <w:webHidden/>
          </w:rPr>
          <w:fldChar w:fldCharType="end"/>
        </w:r>
      </w:hyperlink>
    </w:p>
    <w:p w14:paraId="7E5A0235" w14:textId="77777777" w:rsidR="00B61E15" w:rsidRDefault="00B61E15">
      <w:pPr>
        <w:pStyle w:val="3"/>
        <w:tabs>
          <w:tab w:val="right" w:leader="dot" w:pos="8494"/>
        </w:tabs>
        <w:rPr>
          <w:noProof/>
        </w:rPr>
      </w:pPr>
      <w:hyperlink w:anchor="_Toc210986700" w:history="1">
        <w:r w:rsidRPr="00BB6405">
          <w:rPr>
            <w:rStyle w:val="a3"/>
            <w:noProof/>
          </w:rPr>
          <w:t>第４条　事業主掛金</w:t>
        </w:r>
        <w:r>
          <w:rPr>
            <w:noProof/>
            <w:webHidden/>
          </w:rPr>
          <w:tab/>
        </w:r>
        <w:r>
          <w:rPr>
            <w:noProof/>
            <w:webHidden/>
          </w:rPr>
          <w:fldChar w:fldCharType="begin"/>
        </w:r>
        <w:r>
          <w:rPr>
            <w:noProof/>
            <w:webHidden/>
          </w:rPr>
          <w:instrText xml:space="preserve"> PAGEREF _Toc210986700 \h </w:instrText>
        </w:r>
        <w:r>
          <w:rPr>
            <w:noProof/>
            <w:webHidden/>
          </w:rPr>
        </w:r>
        <w:r>
          <w:rPr>
            <w:noProof/>
            <w:webHidden/>
          </w:rPr>
          <w:fldChar w:fldCharType="separate"/>
        </w:r>
        <w:r>
          <w:rPr>
            <w:noProof/>
            <w:webHidden/>
          </w:rPr>
          <w:t>1</w:t>
        </w:r>
        <w:r>
          <w:rPr>
            <w:noProof/>
            <w:webHidden/>
          </w:rPr>
          <w:fldChar w:fldCharType="end"/>
        </w:r>
      </w:hyperlink>
    </w:p>
    <w:p w14:paraId="5E13AC81" w14:textId="77777777" w:rsidR="00B61E15" w:rsidRDefault="00B61E15">
      <w:pPr>
        <w:pStyle w:val="3"/>
        <w:tabs>
          <w:tab w:val="right" w:leader="dot" w:pos="8494"/>
        </w:tabs>
        <w:rPr>
          <w:noProof/>
        </w:rPr>
      </w:pPr>
      <w:hyperlink w:anchor="_Toc210986701" w:history="1">
        <w:r w:rsidRPr="00BB6405">
          <w:rPr>
            <w:rStyle w:val="a3"/>
            <w:noProof/>
          </w:rPr>
          <w:t>第５条　加入者掛金</w:t>
        </w:r>
        <w:r>
          <w:rPr>
            <w:noProof/>
            <w:webHidden/>
          </w:rPr>
          <w:tab/>
        </w:r>
        <w:r>
          <w:rPr>
            <w:noProof/>
            <w:webHidden/>
          </w:rPr>
          <w:fldChar w:fldCharType="begin"/>
        </w:r>
        <w:r>
          <w:rPr>
            <w:noProof/>
            <w:webHidden/>
          </w:rPr>
          <w:instrText xml:space="preserve"> PAGEREF _Toc210986701 \h </w:instrText>
        </w:r>
        <w:r>
          <w:rPr>
            <w:noProof/>
            <w:webHidden/>
          </w:rPr>
        </w:r>
        <w:r>
          <w:rPr>
            <w:noProof/>
            <w:webHidden/>
          </w:rPr>
          <w:fldChar w:fldCharType="separate"/>
        </w:r>
        <w:r>
          <w:rPr>
            <w:noProof/>
            <w:webHidden/>
          </w:rPr>
          <w:t>1</w:t>
        </w:r>
        <w:r>
          <w:rPr>
            <w:noProof/>
            <w:webHidden/>
          </w:rPr>
          <w:fldChar w:fldCharType="end"/>
        </w:r>
      </w:hyperlink>
    </w:p>
    <w:p w14:paraId="33CDB771" w14:textId="77777777" w:rsidR="00B61E15" w:rsidRDefault="00B61E15">
      <w:pPr>
        <w:pStyle w:val="3"/>
        <w:tabs>
          <w:tab w:val="right" w:leader="dot" w:pos="8494"/>
        </w:tabs>
        <w:rPr>
          <w:noProof/>
        </w:rPr>
      </w:pPr>
      <w:hyperlink w:anchor="_Toc210986702" w:history="1">
        <w:r w:rsidRPr="00BB6405">
          <w:rPr>
            <w:rStyle w:val="a3"/>
            <w:noProof/>
          </w:rPr>
          <w:t>第６条　資産返還</w:t>
        </w:r>
        <w:r>
          <w:rPr>
            <w:noProof/>
            <w:webHidden/>
          </w:rPr>
          <w:tab/>
        </w:r>
        <w:r>
          <w:rPr>
            <w:noProof/>
            <w:webHidden/>
          </w:rPr>
          <w:fldChar w:fldCharType="begin"/>
        </w:r>
        <w:r>
          <w:rPr>
            <w:noProof/>
            <w:webHidden/>
          </w:rPr>
          <w:instrText xml:space="preserve"> PAGEREF _Toc210986702 \h </w:instrText>
        </w:r>
        <w:r>
          <w:rPr>
            <w:noProof/>
            <w:webHidden/>
          </w:rPr>
        </w:r>
        <w:r>
          <w:rPr>
            <w:noProof/>
            <w:webHidden/>
          </w:rPr>
          <w:fldChar w:fldCharType="separate"/>
        </w:r>
        <w:r>
          <w:rPr>
            <w:noProof/>
            <w:webHidden/>
          </w:rPr>
          <w:t>1</w:t>
        </w:r>
        <w:r>
          <w:rPr>
            <w:noProof/>
            <w:webHidden/>
          </w:rPr>
          <w:fldChar w:fldCharType="end"/>
        </w:r>
      </w:hyperlink>
    </w:p>
    <w:p w14:paraId="76033713" w14:textId="77777777" w:rsidR="00B61E15" w:rsidRDefault="00B61E15">
      <w:pPr>
        <w:pStyle w:val="3"/>
        <w:tabs>
          <w:tab w:val="right" w:leader="dot" w:pos="8494"/>
        </w:tabs>
        <w:rPr>
          <w:noProof/>
        </w:rPr>
      </w:pPr>
      <w:hyperlink w:anchor="_Toc210986703" w:history="1">
        <w:r w:rsidRPr="00BB6405">
          <w:rPr>
            <w:rStyle w:val="a3"/>
            <w:noProof/>
          </w:rPr>
          <w:t>第７条　改廃</w:t>
        </w:r>
        <w:r>
          <w:rPr>
            <w:noProof/>
            <w:webHidden/>
          </w:rPr>
          <w:tab/>
        </w:r>
        <w:r>
          <w:rPr>
            <w:noProof/>
            <w:webHidden/>
          </w:rPr>
          <w:fldChar w:fldCharType="begin"/>
        </w:r>
        <w:r>
          <w:rPr>
            <w:noProof/>
            <w:webHidden/>
          </w:rPr>
          <w:instrText xml:space="preserve"> PAGEREF _Toc210986703 \h </w:instrText>
        </w:r>
        <w:r>
          <w:rPr>
            <w:noProof/>
            <w:webHidden/>
          </w:rPr>
        </w:r>
        <w:r>
          <w:rPr>
            <w:noProof/>
            <w:webHidden/>
          </w:rPr>
          <w:fldChar w:fldCharType="separate"/>
        </w:r>
        <w:r>
          <w:rPr>
            <w:noProof/>
            <w:webHidden/>
          </w:rPr>
          <w:t>1</w:t>
        </w:r>
        <w:r>
          <w:rPr>
            <w:noProof/>
            <w:webHidden/>
          </w:rPr>
          <w:fldChar w:fldCharType="end"/>
        </w:r>
      </w:hyperlink>
    </w:p>
    <w:p w14:paraId="7464C99D" w14:textId="77777777" w:rsidR="00B61E15" w:rsidRDefault="00B61E15">
      <w:pPr>
        <w:pStyle w:val="1"/>
        <w:tabs>
          <w:tab w:val="right" w:leader="dot" w:pos="8494"/>
        </w:tabs>
        <w:rPr>
          <w:noProof/>
        </w:rPr>
      </w:pPr>
      <w:hyperlink w:anchor="_Toc210986704" w:history="1">
        <w:r w:rsidRPr="00BB6405">
          <w:rPr>
            <w:rStyle w:val="a3"/>
            <w:noProof/>
          </w:rPr>
          <w:t>附　則</w:t>
        </w:r>
        <w:r>
          <w:rPr>
            <w:noProof/>
            <w:webHidden/>
          </w:rPr>
          <w:tab/>
        </w:r>
        <w:r>
          <w:rPr>
            <w:noProof/>
            <w:webHidden/>
          </w:rPr>
          <w:fldChar w:fldCharType="begin"/>
        </w:r>
        <w:r>
          <w:rPr>
            <w:noProof/>
            <w:webHidden/>
          </w:rPr>
          <w:instrText xml:space="preserve"> PAGEREF _Toc210986704 \h </w:instrText>
        </w:r>
        <w:r>
          <w:rPr>
            <w:noProof/>
            <w:webHidden/>
          </w:rPr>
        </w:r>
        <w:r>
          <w:rPr>
            <w:noProof/>
            <w:webHidden/>
          </w:rPr>
          <w:fldChar w:fldCharType="separate"/>
        </w:r>
        <w:r>
          <w:rPr>
            <w:noProof/>
            <w:webHidden/>
          </w:rPr>
          <w:t>1</w:t>
        </w:r>
        <w:r>
          <w:rPr>
            <w:noProof/>
            <w:webHidden/>
          </w:rPr>
          <w:fldChar w:fldCharType="end"/>
        </w:r>
      </w:hyperlink>
    </w:p>
    <w:p w14:paraId="599773A9" w14:textId="77777777" w:rsidR="00B61E15" w:rsidRDefault="00B61E15">
      <w:pPr>
        <w:pStyle w:val="1"/>
        <w:tabs>
          <w:tab w:val="right" w:leader="dot" w:pos="8494"/>
        </w:tabs>
        <w:rPr>
          <w:noProof/>
        </w:rPr>
      </w:pPr>
      <w:hyperlink w:anchor="_Toc210986705" w:history="1">
        <w:r w:rsidRPr="00BB6405">
          <w:rPr>
            <w:rStyle w:val="a3"/>
            <w:noProof/>
          </w:rPr>
          <w:t>附　則</w:t>
        </w:r>
        <w:r>
          <w:rPr>
            <w:noProof/>
            <w:webHidden/>
          </w:rPr>
          <w:tab/>
        </w:r>
        <w:r>
          <w:rPr>
            <w:noProof/>
            <w:webHidden/>
          </w:rPr>
          <w:fldChar w:fldCharType="begin"/>
        </w:r>
        <w:r>
          <w:rPr>
            <w:noProof/>
            <w:webHidden/>
          </w:rPr>
          <w:instrText xml:space="preserve"> PAGEREF _Toc210986705 \h </w:instrText>
        </w:r>
        <w:r>
          <w:rPr>
            <w:noProof/>
            <w:webHidden/>
          </w:rPr>
        </w:r>
        <w:r>
          <w:rPr>
            <w:noProof/>
            <w:webHidden/>
          </w:rPr>
          <w:fldChar w:fldCharType="separate"/>
        </w:r>
        <w:r>
          <w:rPr>
            <w:noProof/>
            <w:webHidden/>
          </w:rPr>
          <w:t>1</w:t>
        </w:r>
        <w:r>
          <w:rPr>
            <w:noProof/>
            <w:webHidden/>
          </w:rPr>
          <w:fldChar w:fldCharType="end"/>
        </w:r>
      </w:hyperlink>
    </w:p>
    <w:p w14:paraId="223CFC54" w14:textId="77777777" w:rsidR="00A96145" w:rsidRDefault="00000000">
      <w:r>
        <w:fldChar w:fldCharType="end"/>
      </w:r>
    </w:p>
    <w:p w14:paraId="18A8E581" w14:textId="77777777" w:rsidR="00A96145" w:rsidRDefault="00000000">
      <w:pPr>
        <w:sectPr w:rsidR="00A96145">
          <w:pgSz w:w="11906" w:h="16838"/>
          <w:pgMar w:top="1985" w:right="1701" w:bottom="1701" w:left="1701" w:header="720" w:footer="720" w:gutter="0"/>
          <w:cols w:space="720"/>
        </w:sectPr>
      </w:pPr>
      <w:r>
        <w:br w:type="page"/>
      </w:r>
    </w:p>
    <w:p w14:paraId="2279482D" w14:textId="1EA3FC3F" w:rsidR="00A96145" w:rsidRDefault="008C3ED4">
      <w:pPr>
        <w:jc w:val="center"/>
      </w:pPr>
      <w:r>
        <w:rPr>
          <w:rFonts w:hint="eastAsia"/>
          <w:b/>
          <w:sz w:val="30"/>
        </w:rPr>
        <w:lastRenderedPageBreak/>
        <w:t>確定拠出年金</w:t>
      </w:r>
      <w:r w:rsidR="00000000">
        <w:rPr>
          <w:b/>
          <w:sz w:val="30"/>
        </w:rPr>
        <w:t>規定</w:t>
      </w:r>
    </w:p>
    <w:p w14:paraId="21D2B6AC" w14:textId="77777777" w:rsidR="00A96145" w:rsidRDefault="00A96145"/>
    <w:p w14:paraId="2BB6B389" w14:textId="77777777" w:rsidR="00A96145" w:rsidRDefault="00000000">
      <w:pPr>
        <w:jc w:val="left"/>
      </w:pPr>
      <w:r>
        <w:fldChar w:fldCharType="begin"/>
      </w:r>
      <w:r>
        <w:instrText>TC "</w:instrText>
      </w:r>
      <w:bookmarkStart w:id="0" w:name="_Toc210986697"/>
      <w:r>
        <w:instrText>第１条　目的</w:instrText>
      </w:r>
      <w:bookmarkEnd w:id="0"/>
      <w:r>
        <w:instrText>" \l 3</w:instrText>
      </w:r>
      <w:r>
        <w:fldChar w:fldCharType="end"/>
      </w:r>
      <w:r>
        <w:rPr>
          <w:sz w:val="21"/>
        </w:rPr>
        <w:t>（目的）</w:t>
      </w:r>
    </w:p>
    <w:p w14:paraId="1B125A73" w14:textId="77777777" w:rsidR="00A96145" w:rsidRDefault="00000000">
      <w:pPr>
        <w:ind w:left="1071" w:hanging="1260"/>
        <w:jc w:val="left"/>
      </w:pPr>
      <w:r>
        <w:rPr>
          <w:sz w:val="21"/>
        </w:rPr>
        <w:t xml:space="preserve">　　第１条　この規程は、従業員に適用する企業型確定拠出年金制度（以下「確定拠出年金」という。）に関する事項について定めたものである。</w:t>
      </w:r>
    </w:p>
    <w:p w14:paraId="2A24B2CA" w14:textId="77777777" w:rsidR="00A96145" w:rsidRDefault="00A96145"/>
    <w:p w14:paraId="5CEBAE05" w14:textId="77777777" w:rsidR="00A96145" w:rsidRDefault="00000000">
      <w:pPr>
        <w:jc w:val="left"/>
      </w:pPr>
      <w:r>
        <w:fldChar w:fldCharType="begin"/>
      </w:r>
      <w:r>
        <w:instrText>TC "</w:instrText>
      </w:r>
      <w:bookmarkStart w:id="1" w:name="_Toc210986698"/>
      <w:r>
        <w:instrText>第２条　年金規約</w:instrText>
      </w:r>
      <w:bookmarkEnd w:id="1"/>
      <w:r>
        <w:instrText>" \l 3</w:instrText>
      </w:r>
      <w:r>
        <w:fldChar w:fldCharType="end"/>
      </w:r>
      <w:r>
        <w:rPr>
          <w:sz w:val="21"/>
        </w:rPr>
        <w:t>（年金規約）</w:t>
      </w:r>
    </w:p>
    <w:p w14:paraId="587FF053" w14:textId="77777777" w:rsidR="00A96145" w:rsidRDefault="00000000">
      <w:pPr>
        <w:ind w:left="1071" w:hanging="1260"/>
        <w:jc w:val="left"/>
      </w:pPr>
      <w:r>
        <w:rPr>
          <w:sz w:val="21"/>
        </w:rPr>
        <w:t xml:space="preserve">　　第２条　この規程に定めのない確定拠出年金に関する事項については、別に定める</w:t>
      </w:r>
    </w:p>
    <w:p w14:paraId="3F337951" w14:textId="77777777" w:rsidR="00A96145" w:rsidRDefault="00000000">
      <w:pPr>
        <w:ind w:left="1071"/>
        <w:jc w:val="left"/>
      </w:pPr>
      <w:r>
        <w:rPr>
          <w:sz w:val="21"/>
        </w:rPr>
        <w:t>「はーとらいふグループ企業型年金規約」（以下「年金規約」という。）による。</w:t>
      </w:r>
    </w:p>
    <w:p w14:paraId="34C1F81C" w14:textId="77777777" w:rsidR="00A96145" w:rsidRDefault="00A96145"/>
    <w:p w14:paraId="1058224A" w14:textId="77777777" w:rsidR="00A96145" w:rsidRDefault="00000000">
      <w:pPr>
        <w:jc w:val="left"/>
      </w:pPr>
      <w:r>
        <w:fldChar w:fldCharType="begin"/>
      </w:r>
      <w:r>
        <w:instrText>TC "</w:instrText>
      </w:r>
      <w:bookmarkStart w:id="2" w:name="_Toc210986699"/>
      <w:r>
        <w:instrText>第３条　加入時期・資格喪失年齢</w:instrText>
      </w:r>
      <w:bookmarkEnd w:id="2"/>
      <w:r>
        <w:instrText>" \l 3</w:instrText>
      </w:r>
      <w:r>
        <w:fldChar w:fldCharType="end"/>
      </w:r>
      <w:r>
        <w:rPr>
          <w:sz w:val="21"/>
        </w:rPr>
        <w:t>（加入時期・資格喪失年齢）</w:t>
      </w:r>
    </w:p>
    <w:p w14:paraId="20283BBD" w14:textId="77777777" w:rsidR="00A96145" w:rsidRDefault="00000000">
      <w:pPr>
        <w:ind w:left="1071" w:hanging="1260"/>
        <w:jc w:val="left"/>
      </w:pPr>
      <w:r>
        <w:rPr>
          <w:sz w:val="21"/>
        </w:rPr>
        <w:t xml:space="preserve">　　第３条　正規従業員、短時間正規従業員は、入社日に確定拠出年金へ加入する。ただし、非正規雇用従業員は加入者とならない。</w:t>
      </w:r>
    </w:p>
    <w:p w14:paraId="428886BF" w14:textId="77777777" w:rsidR="00A96145" w:rsidRDefault="00000000">
      <w:pPr>
        <w:ind w:left="1071" w:hanging="1260"/>
        <w:jc w:val="left"/>
      </w:pPr>
      <w:r>
        <w:rPr>
          <w:sz w:val="21"/>
        </w:rPr>
        <w:t xml:space="preserve">　　　　２　確定拠出年金の加入者の資格喪失年齢は７０歳とする。</w:t>
      </w:r>
    </w:p>
    <w:p w14:paraId="0AA61300" w14:textId="77777777" w:rsidR="00A96145" w:rsidRDefault="00A96145"/>
    <w:p w14:paraId="203390AA" w14:textId="77777777" w:rsidR="00A96145" w:rsidRDefault="00000000">
      <w:pPr>
        <w:jc w:val="left"/>
      </w:pPr>
      <w:r>
        <w:fldChar w:fldCharType="begin"/>
      </w:r>
      <w:r>
        <w:instrText>TC "</w:instrText>
      </w:r>
      <w:bookmarkStart w:id="3" w:name="_Toc210986700"/>
      <w:r>
        <w:instrText>第４条　事業主掛金</w:instrText>
      </w:r>
      <w:bookmarkEnd w:id="3"/>
      <w:r>
        <w:instrText>" \l 3</w:instrText>
      </w:r>
      <w:r>
        <w:fldChar w:fldCharType="end"/>
      </w:r>
      <w:r>
        <w:rPr>
          <w:sz w:val="21"/>
        </w:rPr>
        <w:t>（事業主掛金）</w:t>
      </w:r>
    </w:p>
    <w:p w14:paraId="75417CEE" w14:textId="77777777" w:rsidR="00A96145" w:rsidRDefault="00000000">
      <w:pPr>
        <w:ind w:left="1071" w:hanging="1260"/>
        <w:jc w:val="left"/>
      </w:pPr>
      <w:r>
        <w:rPr>
          <w:sz w:val="21"/>
        </w:rPr>
        <w:t xml:space="preserve">　　第４条　事業主掛金の算定の基礎となる金額（以下「基準給与」という。）は次に定める額とする。</w:t>
      </w:r>
    </w:p>
    <w:p w14:paraId="6C62B8FC" w14:textId="77777777" w:rsidR="00A96145" w:rsidRDefault="00000000">
      <w:pPr>
        <w:ind w:left="1071"/>
        <w:jc w:val="left"/>
      </w:pPr>
      <w:r>
        <w:rPr>
          <w:sz w:val="21"/>
        </w:rPr>
        <w:t>基準給与＝別表に定めた勤続年数別掛金</w:t>
      </w:r>
      <w:r>
        <w:rPr>
          <w:sz w:val="21"/>
        </w:rPr>
        <w:br/>
        <w:t>※この条の勤続年数は、正規従業員・短時間正規従業員であった期間を指します。（休職期間、育児休業期間及び介護休業期間は通算しない。）</w:t>
      </w:r>
    </w:p>
    <w:p w14:paraId="225F8593" w14:textId="77777777" w:rsidR="00A96145" w:rsidRDefault="00000000">
      <w:pPr>
        <w:ind w:left="1071" w:hanging="1260"/>
        <w:jc w:val="left"/>
      </w:pPr>
      <w:r>
        <w:rPr>
          <w:sz w:val="21"/>
        </w:rPr>
        <w:t xml:space="preserve">　　　　２　事業主掛金月額は、基準給与に１００％を乗じて得た額とし、当月分を翌月２５日（金融機関の休日にあたるときはその前営業日。）に拠出する。</w:t>
      </w:r>
    </w:p>
    <w:p w14:paraId="45940CC7" w14:textId="77777777" w:rsidR="00A96145" w:rsidRDefault="00000000">
      <w:pPr>
        <w:ind w:left="1071" w:hanging="1260"/>
        <w:jc w:val="left"/>
      </w:pPr>
      <w:r>
        <w:rPr>
          <w:sz w:val="21"/>
        </w:rPr>
        <w:t xml:space="preserve">　　　　３　第１項にかかわらず、休職期間、育児休業期間及び介護休業期間（会社の都合による場合を除き、無給となる月に限る。）は、掛金の拠出を中断する。</w:t>
      </w:r>
    </w:p>
    <w:p w14:paraId="5BBB06DB" w14:textId="77777777" w:rsidR="00A96145" w:rsidRDefault="00A96145"/>
    <w:p w14:paraId="3102F439" w14:textId="77777777" w:rsidR="00A96145" w:rsidRDefault="00000000">
      <w:pPr>
        <w:jc w:val="left"/>
      </w:pPr>
      <w:r>
        <w:fldChar w:fldCharType="begin"/>
      </w:r>
      <w:r>
        <w:instrText>TC "</w:instrText>
      </w:r>
      <w:bookmarkStart w:id="4" w:name="_Toc210986701"/>
      <w:r>
        <w:instrText>第５条　加入者掛金</w:instrText>
      </w:r>
      <w:bookmarkEnd w:id="4"/>
      <w:r>
        <w:instrText>" \l 3</w:instrText>
      </w:r>
      <w:r>
        <w:fldChar w:fldCharType="end"/>
      </w:r>
      <w:r>
        <w:rPr>
          <w:sz w:val="21"/>
        </w:rPr>
        <w:t>（加入者掛金）</w:t>
      </w:r>
    </w:p>
    <w:p w14:paraId="5960016D" w14:textId="77777777" w:rsidR="00A96145" w:rsidRDefault="00000000">
      <w:pPr>
        <w:ind w:left="1071" w:hanging="1260"/>
        <w:jc w:val="left"/>
      </w:pPr>
      <w:r>
        <w:rPr>
          <w:sz w:val="21"/>
        </w:rPr>
        <w:t xml:space="preserve">　　第５条　確定拠出年金の加入者は、加入者掛金を拠出することができる。ただし、ｉＤｅＣｏ（個人型確定拠出年金）の加入者として掛金を拠出する者は、本制度において加入者掛金を拠出することはできない。</w:t>
      </w:r>
    </w:p>
    <w:p w14:paraId="5323A0D1" w14:textId="77777777" w:rsidR="00A96145" w:rsidRDefault="00000000">
      <w:pPr>
        <w:ind w:left="1071" w:hanging="1260"/>
        <w:jc w:val="left"/>
      </w:pPr>
      <w:r>
        <w:rPr>
          <w:sz w:val="21"/>
        </w:rPr>
        <w:t xml:space="preserve">　　　　２　加入者掛金の拠出を希望する加入者は、会社が定める申出書を提出することにより、原則として毎年１１月分（１２月拠出）の掛金から加入者掛金の拠出を開始できるものとする。</w:t>
      </w:r>
    </w:p>
    <w:p w14:paraId="18DD532F" w14:textId="77777777" w:rsidR="00A96145" w:rsidRDefault="00000000">
      <w:pPr>
        <w:ind w:left="1071" w:hanging="1260"/>
        <w:jc w:val="left"/>
      </w:pPr>
      <w:r>
        <w:rPr>
          <w:sz w:val="21"/>
        </w:rPr>
        <w:t xml:space="preserve">　　　　３　加入者掛金の額は各月について１，０００円以上１，０００円単位で加入者が自ら決定した額とする。ただし、加入者掛金の額は、次の各号のいずれか少ない額を上限（１，０００円未満切り捨て。）とする。</w:t>
      </w:r>
    </w:p>
    <w:p w14:paraId="7DCD0311" w14:textId="77777777" w:rsidR="00A96145" w:rsidRDefault="00000000">
      <w:pPr>
        <w:ind w:left="1407" w:hanging="630"/>
        <w:jc w:val="left"/>
      </w:pPr>
      <w:r>
        <w:rPr>
          <w:sz w:val="21"/>
        </w:rPr>
        <w:t>（１）第４条で定める事業主掛金額</w:t>
      </w:r>
    </w:p>
    <w:p w14:paraId="3CFBB0F1" w14:textId="77777777" w:rsidR="00A96145" w:rsidRDefault="00000000">
      <w:pPr>
        <w:ind w:left="1407" w:hanging="630"/>
        <w:jc w:val="left"/>
      </w:pPr>
      <w:r>
        <w:rPr>
          <w:sz w:val="21"/>
        </w:rPr>
        <w:t>（２）法令上の拠出限度額と事業主掛金額との差額</w:t>
      </w:r>
    </w:p>
    <w:p w14:paraId="1EBFDA81" w14:textId="77777777" w:rsidR="00A96145" w:rsidRDefault="00000000">
      <w:pPr>
        <w:ind w:left="1071" w:hanging="1260"/>
        <w:jc w:val="left"/>
      </w:pPr>
      <w:r>
        <w:rPr>
          <w:sz w:val="21"/>
        </w:rPr>
        <w:t xml:space="preserve">　　　　４　加入者は、原則として年1回に限り、所定の様式により申し出ることで、１１月分（１２月拠出）の掛金から加入者掛金の額を変更することができる。ただし、拠出の停止は随時できるものとする。</w:t>
      </w:r>
    </w:p>
    <w:p w14:paraId="412E4F3F" w14:textId="77777777" w:rsidR="00A96145" w:rsidRDefault="00000000">
      <w:pPr>
        <w:ind w:left="1071" w:hanging="1260"/>
        <w:jc w:val="left"/>
      </w:pPr>
      <w:r>
        <w:rPr>
          <w:sz w:val="21"/>
        </w:rPr>
        <w:t xml:space="preserve">　　　　５　加入者掛金の拠出開始及び加入者掛金額の変更の申し出は対象月の前月末日までに行うものとする。</w:t>
      </w:r>
    </w:p>
    <w:p w14:paraId="28A2E932" w14:textId="77777777" w:rsidR="00A96145" w:rsidRDefault="00A96145"/>
    <w:p w14:paraId="0CD8FDAE" w14:textId="77777777" w:rsidR="00A96145" w:rsidRDefault="00000000">
      <w:pPr>
        <w:jc w:val="left"/>
      </w:pPr>
      <w:r>
        <w:fldChar w:fldCharType="begin"/>
      </w:r>
      <w:r>
        <w:instrText>TC "</w:instrText>
      </w:r>
      <w:bookmarkStart w:id="5" w:name="_Toc210986702"/>
      <w:r>
        <w:instrText>第６条　資産返還</w:instrText>
      </w:r>
      <w:bookmarkEnd w:id="5"/>
      <w:r>
        <w:instrText>" \l 3</w:instrText>
      </w:r>
      <w:r>
        <w:fldChar w:fldCharType="end"/>
      </w:r>
      <w:r>
        <w:rPr>
          <w:sz w:val="21"/>
        </w:rPr>
        <w:t>（資産返還）</w:t>
      </w:r>
    </w:p>
    <w:p w14:paraId="7B88BFDE" w14:textId="77777777" w:rsidR="00A96145" w:rsidRDefault="00000000">
      <w:pPr>
        <w:ind w:left="1071" w:hanging="1260"/>
        <w:jc w:val="left"/>
      </w:pPr>
      <w:r>
        <w:rPr>
          <w:sz w:val="21"/>
        </w:rPr>
        <w:t xml:space="preserve">　　第６条　勤続期間３年未満で次の各号に該当した者は、第４条第２項に定める事業主掛金の拠出累計額相当を会社に返還するものとする。ただし、返還金の算定方法等は年金規約の定めによる。</w:t>
      </w:r>
    </w:p>
    <w:p w14:paraId="4835A8AD" w14:textId="77777777" w:rsidR="00A96145" w:rsidRDefault="00000000">
      <w:pPr>
        <w:ind w:left="1407" w:hanging="630"/>
        <w:jc w:val="left"/>
      </w:pPr>
      <w:r>
        <w:rPr>
          <w:sz w:val="21"/>
        </w:rPr>
        <w:t>（１）「定年、死亡、会社都合」以外の事由により退職した者</w:t>
      </w:r>
    </w:p>
    <w:p w14:paraId="4D94C698" w14:textId="77777777" w:rsidR="00A96145" w:rsidRDefault="00000000">
      <w:pPr>
        <w:ind w:left="1407" w:hanging="630"/>
        <w:jc w:val="left"/>
      </w:pPr>
      <w:r>
        <w:rPr>
          <w:sz w:val="21"/>
        </w:rPr>
        <w:t>（２）「会社都合」以外の事由により解雇された者（諭旨解雇、懲戒解雇を含む）</w:t>
      </w:r>
    </w:p>
    <w:p w14:paraId="5F939593" w14:textId="77777777" w:rsidR="00A96145" w:rsidRDefault="00A96145"/>
    <w:p w14:paraId="3BDE18DF" w14:textId="77777777" w:rsidR="00A96145" w:rsidRDefault="00000000">
      <w:pPr>
        <w:jc w:val="left"/>
      </w:pPr>
      <w:r>
        <w:fldChar w:fldCharType="begin"/>
      </w:r>
      <w:r>
        <w:instrText>TC "</w:instrText>
      </w:r>
      <w:bookmarkStart w:id="6" w:name="_Toc210986703"/>
      <w:r>
        <w:instrText>第７条　改廃</w:instrText>
      </w:r>
      <w:bookmarkEnd w:id="6"/>
      <w:r>
        <w:instrText>" \l 3</w:instrText>
      </w:r>
      <w:r>
        <w:fldChar w:fldCharType="end"/>
      </w:r>
      <w:r>
        <w:rPr>
          <w:sz w:val="21"/>
        </w:rPr>
        <w:t>（改廃）</w:t>
      </w:r>
    </w:p>
    <w:p w14:paraId="526CEF23" w14:textId="77777777" w:rsidR="00A96145" w:rsidRDefault="00000000">
      <w:pPr>
        <w:ind w:left="1071" w:hanging="1260"/>
        <w:jc w:val="left"/>
      </w:pPr>
      <w:r>
        <w:rPr>
          <w:sz w:val="21"/>
        </w:rPr>
        <w:t xml:space="preserve">　　第７条　この規程ならびに年金規約は、社会経済情勢または経営環境の変化、もしくは人事制度または関係法令の改定等の事情により改廃することがある。</w:t>
      </w:r>
    </w:p>
    <w:p w14:paraId="381F0089" w14:textId="77777777" w:rsidR="00A96145" w:rsidRDefault="00A96145"/>
    <w:p w14:paraId="1864540D" w14:textId="77777777" w:rsidR="00A96145" w:rsidRDefault="00000000">
      <w:pPr>
        <w:jc w:val="center"/>
      </w:pPr>
      <w:r>
        <w:fldChar w:fldCharType="begin"/>
      </w:r>
      <w:r>
        <w:instrText>TC "</w:instrText>
      </w:r>
      <w:bookmarkStart w:id="7" w:name="_Toc210986704"/>
      <w:r>
        <w:instrText>附　則</w:instrText>
      </w:r>
      <w:bookmarkEnd w:id="7"/>
      <w:r>
        <w:instrText>" \l 1</w:instrText>
      </w:r>
      <w:r>
        <w:fldChar w:fldCharType="end"/>
      </w:r>
      <w:r>
        <w:rPr>
          <w:sz w:val="21"/>
        </w:rPr>
        <w:t>附　則</w:t>
      </w:r>
    </w:p>
    <w:p w14:paraId="5BF926C0" w14:textId="7FE790F4" w:rsidR="00A96145" w:rsidRDefault="00000000" w:rsidP="00FE0F38">
      <w:pPr>
        <w:ind w:left="141" w:hangingChars="67" w:hanging="141"/>
        <w:jc w:val="left"/>
        <w:rPr>
          <w:sz w:val="21"/>
        </w:rPr>
      </w:pPr>
      <w:r>
        <w:rPr>
          <w:sz w:val="21"/>
        </w:rPr>
        <w:t>（施行日）</w:t>
      </w:r>
      <w:r>
        <w:rPr>
          <w:sz w:val="21"/>
        </w:rPr>
        <w:br/>
        <w:t>第1条　この規程は２０２４年６月１日から施行する。</w:t>
      </w:r>
      <w:r>
        <w:rPr>
          <w:sz w:val="21"/>
        </w:rPr>
        <w:br/>
      </w:r>
      <w:r>
        <w:rPr>
          <w:sz w:val="21"/>
        </w:rPr>
        <w:br/>
        <w:t>（経過措置）</w:t>
      </w:r>
      <w:r>
        <w:rPr>
          <w:sz w:val="21"/>
        </w:rPr>
        <w:br/>
        <w:t>第２条　施行日の前日より引き続き在籍する本則第３条第１項に規定する加入者となる者については、その規定にかかわらず、２０２４年６月１日に確定拠出年金へ加入する。</w:t>
      </w:r>
      <w:r>
        <w:rPr>
          <w:sz w:val="21"/>
        </w:rPr>
        <w:br/>
        <w:t>２．前項により確定拠出年金の加入者となる者は、２０２４年６月３０日までに会社が定める申出書を提出することにより、２０２４年６月分（７月拠出）から加入者掛金の拠出を開始できるものとする。</w:t>
      </w:r>
      <w:r>
        <w:rPr>
          <w:sz w:val="21"/>
        </w:rPr>
        <w:br/>
      </w:r>
      <w:r>
        <w:rPr>
          <w:sz w:val="21"/>
        </w:rPr>
        <w:br/>
        <w:t>（別表）勤続年数別掛金月額</w:t>
      </w:r>
    </w:p>
    <w:p w14:paraId="2BAE0648" w14:textId="77777777" w:rsidR="00FE0F38" w:rsidRDefault="00FE0F38">
      <w:pPr>
        <w:jc w:val="left"/>
        <w:rPr>
          <w:rFonts w:hint="eastAsia"/>
        </w:rPr>
      </w:pPr>
    </w:p>
    <w:tbl>
      <w:tblPr>
        <w:tblW w:w="0" w:type="auto"/>
        <w:tblLayout w:type="fixed"/>
        <w:tblCellMar>
          <w:top w:w="100" w:type="dxa"/>
          <w:left w:w="100" w:type="dxa"/>
          <w:bottom w:w="100" w:type="dxa"/>
          <w:right w:w="100" w:type="dxa"/>
        </w:tblCellMar>
        <w:tblLook w:val="0000" w:firstRow="0" w:lastRow="0" w:firstColumn="0" w:lastColumn="0" w:noHBand="0" w:noVBand="0"/>
      </w:tblPr>
      <w:tblGrid>
        <w:gridCol w:w="2602"/>
        <w:gridCol w:w="1837"/>
      </w:tblGrid>
      <w:tr w:rsidR="00A96145" w14:paraId="5F557D45" w14:textId="77777777">
        <w:tc>
          <w:tcPr>
            <w:tcW w:w="2602" w:type="dxa"/>
            <w:tcBorders>
              <w:top w:val="single" w:sz="0" w:space="0" w:color="auto"/>
              <w:left w:val="single" w:sz="0" w:space="0" w:color="auto"/>
              <w:bottom w:val="single" w:sz="0" w:space="0" w:color="auto"/>
              <w:right w:val="single" w:sz="0" w:space="0" w:color="auto"/>
            </w:tcBorders>
            <w:vAlign w:val="center"/>
          </w:tcPr>
          <w:p w14:paraId="00507E27" w14:textId="77777777" w:rsidR="00A96145" w:rsidRDefault="00000000">
            <w:pPr>
              <w:keepNext/>
              <w:jc w:val="left"/>
            </w:pPr>
            <w:r>
              <w:rPr>
                <w:sz w:val="21"/>
              </w:rPr>
              <w:t>勤続年数</w:t>
            </w:r>
          </w:p>
        </w:tc>
        <w:tc>
          <w:tcPr>
            <w:tcW w:w="1837" w:type="dxa"/>
            <w:tcBorders>
              <w:top w:val="single" w:sz="0" w:space="0" w:color="auto"/>
              <w:left w:val="single" w:sz="0" w:space="0" w:color="auto"/>
              <w:bottom w:val="single" w:sz="0" w:space="0" w:color="auto"/>
              <w:right w:val="single" w:sz="0" w:space="0" w:color="auto"/>
            </w:tcBorders>
            <w:vAlign w:val="center"/>
          </w:tcPr>
          <w:p w14:paraId="2B044EF3" w14:textId="77777777" w:rsidR="00A96145" w:rsidRDefault="00000000">
            <w:pPr>
              <w:keepNext/>
              <w:jc w:val="left"/>
            </w:pPr>
            <w:r>
              <w:rPr>
                <w:sz w:val="21"/>
              </w:rPr>
              <w:t>掛金月額</w:t>
            </w:r>
          </w:p>
        </w:tc>
      </w:tr>
      <w:tr w:rsidR="00A96145" w14:paraId="41057B21" w14:textId="77777777">
        <w:tc>
          <w:tcPr>
            <w:tcW w:w="2602" w:type="dxa"/>
            <w:tcBorders>
              <w:top w:val="single" w:sz="0" w:space="0" w:color="auto"/>
              <w:left w:val="single" w:sz="0" w:space="0" w:color="auto"/>
              <w:bottom w:val="single" w:sz="0" w:space="0" w:color="auto"/>
              <w:right w:val="single" w:sz="0" w:space="0" w:color="auto"/>
            </w:tcBorders>
            <w:vAlign w:val="center"/>
          </w:tcPr>
          <w:p w14:paraId="6DB3A2BF" w14:textId="77777777" w:rsidR="00A96145" w:rsidRDefault="00000000">
            <w:pPr>
              <w:keepNext/>
              <w:jc w:val="left"/>
            </w:pPr>
            <w:r>
              <w:rPr>
                <w:sz w:val="21"/>
              </w:rPr>
              <w:t>５年未満</w:t>
            </w:r>
          </w:p>
        </w:tc>
        <w:tc>
          <w:tcPr>
            <w:tcW w:w="1837" w:type="dxa"/>
            <w:tcBorders>
              <w:top w:val="single" w:sz="0" w:space="0" w:color="auto"/>
              <w:left w:val="single" w:sz="0" w:space="0" w:color="auto"/>
              <w:bottom w:val="single" w:sz="0" w:space="0" w:color="auto"/>
              <w:right w:val="single" w:sz="0" w:space="0" w:color="auto"/>
            </w:tcBorders>
            <w:vAlign w:val="center"/>
          </w:tcPr>
          <w:p w14:paraId="1F775BB2" w14:textId="77777777" w:rsidR="00A96145" w:rsidRDefault="00000000">
            <w:pPr>
              <w:keepNext/>
              <w:jc w:val="left"/>
            </w:pPr>
            <w:r>
              <w:rPr>
                <w:sz w:val="21"/>
              </w:rPr>
              <w:t>５，０００円</w:t>
            </w:r>
          </w:p>
        </w:tc>
      </w:tr>
      <w:tr w:rsidR="00A96145" w14:paraId="347AA7BF" w14:textId="77777777">
        <w:tc>
          <w:tcPr>
            <w:tcW w:w="2602" w:type="dxa"/>
            <w:tcBorders>
              <w:top w:val="single" w:sz="0" w:space="0" w:color="auto"/>
              <w:left w:val="single" w:sz="0" w:space="0" w:color="auto"/>
              <w:bottom w:val="single" w:sz="0" w:space="0" w:color="auto"/>
              <w:right w:val="single" w:sz="0" w:space="0" w:color="auto"/>
            </w:tcBorders>
            <w:vAlign w:val="center"/>
          </w:tcPr>
          <w:p w14:paraId="0A517510" w14:textId="77777777" w:rsidR="00A96145" w:rsidRDefault="00000000">
            <w:pPr>
              <w:keepNext/>
              <w:jc w:val="left"/>
            </w:pPr>
            <w:r>
              <w:rPr>
                <w:sz w:val="21"/>
              </w:rPr>
              <w:t>５年以上１０年未満</w:t>
            </w:r>
          </w:p>
        </w:tc>
        <w:tc>
          <w:tcPr>
            <w:tcW w:w="1837" w:type="dxa"/>
            <w:tcBorders>
              <w:top w:val="single" w:sz="0" w:space="0" w:color="auto"/>
              <w:left w:val="single" w:sz="0" w:space="0" w:color="auto"/>
              <w:bottom w:val="single" w:sz="0" w:space="0" w:color="auto"/>
              <w:right w:val="single" w:sz="0" w:space="0" w:color="auto"/>
            </w:tcBorders>
            <w:vAlign w:val="center"/>
          </w:tcPr>
          <w:p w14:paraId="720492A5" w14:textId="77777777" w:rsidR="00A96145" w:rsidRDefault="00000000">
            <w:pPr>
              <w:keepNext/>
              <w:jc w:val="left"/>
            </w:pPr>
            <w:r>
              <w:rPr>
                <w:sz w:val="21"/>
              </w:rPr>
              <w:t>８，０００円</w:t>
            </w:r>
          </w:p>
        </w:tc>
      </w:tr>
      <w:tr w:rsidR="00A96145" w14:paraId="4A543B79" w14:textId="77777777">
        <w:tc>
          <w:tcPr>
            <w:tcW w:w="2602" w:type="dxa"/>
            <w:tcBorders>
              <w:top w:val="single" w:sz="0" w:space="0" w:color="auto"/>
              <w:left w:val="single" w:sz="0" w:space="0" w:color="auto"/>
              <w:bottom w:val="single" w:sz="0" w:space="0" w:color="auto"/>
              <w:right w:val="single" w:sz="0" w:space="0" w:color="auto"/>
            </w:tcBorders>
            <w:vAlign w:val="center"/>
          </w:tcPr>
          <w:p w14:paraId="60822220" w14:textId="77777777" w:rsidR="00A96145" w:rsidRDefault="00000000">
            <w:pPr>
              <w:keepNext/>
              <w:jc w:val="left"/>
            </w:pPr>
            <w:r>
              <w:rPr>
                <w:sz w:val="21"/>
              </w:rPr>
              <w:t>１０年以上１５年未満</w:t>
            </w:r>
          </w:p>
        </w:tc>
        <w:tc>
          <w:tcPr>
            <w:tcW w:w="1837" w:type="dxa"/>
            <w:tcBorders>
              <w:top w:val="single" w:sz="0" w:space="0" w:color="auto"/>
              <w:left w:val="single" w:sz="0" w:space="0" w:color="auto"/>
              <w:bottom w:val="single" w:sz="0" w:space="0" w:color="auto"/>
              <w:right w:val="single" w:sz="0" w:space="0" w:color="auto"/>
            </w:tcBorders>
            <w:vAlign w:val="center"/>
          </w:tcPr>
          <w:p w14:paraId="7B641A5C" w14:textId="77777777" w:rsidR="00A96145" w:rsidRDefault="00000000">
            <w:pPr>
              <w:keepNext/>
              <w:jc w:val="left"/>
            </w:pPr>
            <w:r>
              <w:rPr>
                <w:sz w:val="21"/>
              </w:rPr>
              <w:t>１０，０００円</w:t>
            </w:r>
          </w:p>
        </w:tc>
      </w:tr>
      <w:tr w:rsidR="00A96145" w14:paraId="24F52F36" w14:textId="77777777">
        <w:tc>
          <w:tcPr>
            <w:tcW w:w="2602" w:type="dxa"/>
            <w:tcBorders>
              <w:top w:val="single" w:sz="0" w:space="0" w:color="auto"/>
              <w:left w:val="single" w:sz="0" w:space="0" w:color="auto"/>
              <w:bottom w:val="single" w:sz="0" w:space="0" w:color="auto"/>
              <w:right w:val="single" w:sz="0" w:space="0" w:color="auto"/>
            </w:tcBorders>
            <w:vAlign w:val="center"/>
          </w:tcPr>
          <w:p w14:paraId="1C7A7B22" w14:textId="77777777" w:rsidR="00A96145" w:rsidRDefault="00000000">
            <w:pPr>
              <w:keepNext/>
              <w:jc w:val="left"/>
            </w:pPr>
            <w:r>
              <w:rPr>
                <w:sz w:val="21"/>
              </w:rPr>
              <w:t>１５年以上２０年未満</w:t>
            </w:r>
          </w:p>
        </w:tc>
        <w:tc>
          <w:tcPr>
            <w:tcW w:w="1837" w:type="dxa"/>
            <w:tcBorders>
              <w:top w:val="single" w:sz="0" w:space="0" w:color="auto"/>
              <w:left w:val="single" w:sz="0" w:space="0" w:color="auto"/>
              <w:bottom w:val="single" w:sz="0" w:space="0" w:color="auto"/>
              <w:right w:val="single" w:sz="0" w:space="0" w:color="auto"/>
            </w:tcBorders>
            <w:vAlign w:val="center"/>
          </w:tcPr>
          <w:p w14:paraId="21D28997" w14:textId="77777777" w:rsidR="00A96145" w:rsidRDefault="00000000">
            <w:pPr>
              <w:keepNext/>
              <w:jc w:val="left"/>
            </w:pPr>
            <w:r>
              <w:rPr>
                <w:sz w:val="21"/>
              </w:rPr>
              <w:t>１２，０００円</w:t>
            </w:r>
          </w:p>
        </w:tc>
      </w:tr>
      <w:tr w:rsidR="00A96145" w14:paraId="2ADB9D8B" w14:textId="77777777">
        <w:tc>
          <w:tcPr>
            <w:tcW w:w="2602" w:type="dxa"/>
            <w:tcBorders>
              <w:top w:val="single" w:sz="0" w:space="0" w:color="auto"/>
              <w:left w:val="single" w:sz="0" w:space="0" w:color="auto"/>
              <w:bottom w:val="single" w:sz="0" w:space="0" w:color="auto"/>
              <w:right w:val="single" w:sz="0" w:space="0" w:color="auto"/>
            </w:tcBorders>
            <w:vAlign w:val="center"/>
          </w:tcPr>
          <w:p w14:paraId="6D20FDC9" w14:textId="77777777" w:rsidR="00A96145" w:rsidRDefault="00000000">
            <w:pPr>
              <w:keepNext/>
              <w:jc w:val="left"/>
            </w:pPr>
            <w:r>
              <w:rPr>
                <w:sz w:val="21"/>
              </w:rPr>
              <w:t>２０年以上</w:t>
            </w:r>
          </w:p>
        </w:tc>
        <w:tc>
          <w:tcPr>
            <w:tcW w:w="1837" w:type="dxa"/>
            <w:tcBorders>
              <w:top w:val="single" w:sz="0" w:space="0" w:color="auto"/>
              <w:left w:val="single" w:sz="0" w:space="0" w:color="auto"/>
              <w:bottom w:val="single" w:sz="0" w:space="0" w:color="auto"/>
              <w:right w:val="single" w:sz="0" w:space="0" w:color="auto"/>
            </w:tcBorders>
            <w:vAlign w:val="center"/>
          </w:tcPr>
          <w:p w14:paraId="25B4F9B0" w14:textId="77777777" w:rsidR="00A96145" w:rsidRDefault="00000000">
            <w:pPr>
              <w:keepNext/>
              <w:jc w:val="left"/>
            </w:pPr>
            <w:r>
              <w:rPr>
                <w:sz w:val="21"/>
              </w:rPr>
              <w:t>１５，０００円</w:t>
            </w:r>
          </w:p>
        </w:tc>
      </w:tr>
    </w:tbl>
    <w:p w14:paraId="33822707" w14:textId="77777777" w:rsidR="00FE0F38" w:rsidRDefault="00FE0F38">
      <w:pPr>
        <w:jc w:val="left"/>
        <w:rPr>
          <w:sz w:val="21"/>
        </w:rPr>
      </w:pPr>
    </w:p>
    <w:p w14:paraId="77C29C35" w14:textId="4E33C7BB" w:rsidR="00FE0F38" w:rsidRDefault="00000000">
      <w:pPr>
        <w:jc w:val="left"/>
        <w:rPr>
          <w:sz w:val="21"/>
        </w:rPr>
      </w:pPr>
      <w:r>
        <w:rPr>
          <w:sz w:val="21"/>
        </w:rPr>
        <w:t>（勤続年数の基準は毎年１１月1日とし、１１月分の掛金（１２月拠出分）から変更するものとする。）</w:t>
      </w:r>
      <w:r>
        <w:rPr>
          <w:sz w:val="21"/>
        </w:rPr>
        <w:br/>
      </w:r>
      <w:r>
        <w:rPr>
          <w:sz w:val="21"/>
        </w:rPr>
        <w:br/>
      </w:r>
    </w:p>
    <w:p w14:paraId="27EE1271" w14:textId="77777777" w:rsidR="00FE0F38" w:rsidRDefault="00FE0F38">
      <w:pPr>
        <w:rPr>
          <w:sz w:val="21"/>
        </w:rPr>
      </w:pPr>
      <w:r>
        <w:rPr>
          <w:sz w:val="21"/>
        </w:rPr>
        <w:br w:type="page"/>
      </w:r>
    </w:p>
    <w:p w14:paraId="628F8F44" w14:textId="77777777" w:rsidR="00A96145" w:rsidRDefault="00000000">
      <w:pPr>
        <w:jc w:val="center"/>
      </w:pPr>
      <w:r>
        <w:rPr>
          <w:sz w:val="21"/>
        </w:rPr>
        <w:lastRenderedPageBreak/>
        <w:t>役員確定拠出年金規程</w:t>
      </w:r>
    </w:p>
    <w:p w14:paraId="38780EDA" w14:textId="77777777" w:rsidR="00A96145" w:rsidRDefault="00A96145">
      <w:pPr>
        <w:jc w:val="left"/>
      </w:pPr>
    </w:p>
    <w:p w14:paraId="70DE914A" w14:textId="77777777" w:rsidR="00A96145" w:rsidRDefault="00000000">
      <w:pPr>
        <w:jc w:val="left"/>
      </w:pPr>
      <w:r>
        <w:rPr>
          <w:sz w:val="21"/>
        </w:rPr>
        <w:t>（目的）</w:t>
      </w:r>
      <w:r>
        <w:rPr>
          <w:sz w:val="21"/>
        </w:rPr>
        <w:br/>
        <w:t>第１条　この規程は、役員に適用する企業型確定拠出年金制度（以下、「確定拠出年金」という。）に関する事項を定めたものである。</w:t>
      </w:r>
      <w:r>
        <w:rPr>
          <w:sz w:val="21"/>
        </w:rPr>
        <w:br/>
      </w:r>
      <w:r>
        <w:rPr>
          <w:sz w:val="21"/>
        </w:rPr>
        <w:br/>
        <w:t>（年金規約）</w:t>
      </w:r>
      <w:r>
        <w:rPr>
          <w:sz w:val="21"/>
        </w:rPr>
        <w:br/>
        <w:t>第２条　この規程に定めのない確定拠出年金に関する事項については、別に定める</w:t>
      </w:r>
      <w:r>
        <w:rPr>
          <w:sz w:val="21"/>
        </w:rPr>
        <w:br/>
        <w:t>「はーとらいふグループ企業型年金規約」による。</w:t>
      </w:r>
      <w:r>
        <w:rPr>
          <w:sz w:val="21"/>
        </w:rPr>
        <w:br/>
      </w:r>
      <w:r>
        <w:rPr>
          <w:sz w:val="21"/>
        </w:rPr>
        <w:br/>
        <w:t>（加入時期・資格喪失年齢）</w:t>
      </w:r>
      <w:r>
        <w:rPr>
          <w:sz w:val="21"/>
        </w:rPr>
        <w:br/>
        <w:t>第３条　役員は、役員就任日に確定拠出年金へ加入する。</w:t>
      </w:r>
      <w:r>
        <w:rPr>
          <w:sz w:val="21"/>
        </w:rPr>
        <w:br/>
        <w:t>２．確定拠出年金の加入者の資格喪失年齢は７０歳とする。</w:t>
      </w:r>
      <w:r>
        <w:rPr>
          <w:sz w:val="21"/>
        </w:rPr>
        <w:br/>
      </w:r>
      <w:r>
        <w:rPr>
          <w:sz w:val="21"/>
        </w:rPr>
        <w:br/>
        <w:t>（事業主掛金）</w:t>
      </w:r>
      <w:r>
        <w:rPr>
          <w:sz w:val="21"/>
        </w:rPr>
        <w:br/>
        <w:t>第４条　事業主掛金の算定の基礎となる金額（以下「基準給与」という。）は次に定める額とする。</w:t>
      </w:r>
      <w:r>
        <w:rPr>
          <w:sz w:val="21"/>
        </w:rPr>
        <w:br/>
        <w:t>一律　５０，０００円</w:t>
      </w:r>
      <w:r>
        <w:rPr>
          <w:sz w:val="21"/>
        </w:rPr>
        <w:br/>
        <w:t>２．事業主掛金月額は、基準給与に１００％を乗じて得た額とし、当月分を翌月２５日（金融機関の休日にあたるときはその前営業日）に拠出する。</w:t>
      </w:r>
      <w:r>
        <w:rPr>
          <w:sz w:val="21"/>
        </w:rPr>
        <w:br/>
      </w:r>
      <w:r>
        <w:rPr>
          <w:sz w:val="21"/>
        </w:rPr>
        <w:br/>
        <w:t>（加入者掛金）</w:t>
      </w:r>
      <w:r>
        <w:rPr>
          <w:sz w:val="21"/>
        </w:rPr>
        <w:br/>
        <w:t>第５条　確定拠出年金の加入者は、加入者掛金を拠出することができる。ただし、ｉＤｅＣｏ（個人型確定拠出年金）の加入者として掛金を拠出する者は、本制度において加入者掛金を拠出することはできない。</w:t>
      </w:r>
      <w:r>
        <w:rPr>
          <w:sz w:val="21"/>
        </w:rPr>
        <w:br/>
        <w:t>２．加入者掛金の拠出を希望する加入者は、会社が定める申出書を提出することにより、原則として毎年１１月分（１２月拠出）の掛金から加入者掛金の拠出を開始できるものとする。</w:t>
      </w:r>
      <w:r>
        <w:rPr>
          <w:sz w:val="21"/>
        </w:rPr>
        <w:br/>
        <w:t>３．加入者掛金の額は各月について１，０００円以上１，０００円単位で加入者が自ら決定した額とする。ただし、加入者掛金の額は、次の各号のいずれか少ない額を上限（１，０００円未満切り捨て。）とする。</w:t>
      </w:r>
      <w:r>
        <w:rPr>
          <w:sz w:val="21"/>
        </w:rPr>
        <w:br/>
        <w:t>（１）第４条第２項で定める事業主掛金額</w:t>
      </w:r>
      <w:r>
        <w:rPr>
          <w:sz w:val="21"/>
        </w:rPr>
        <w:br/>
        <w:t>（２）法令上の拠出限度額と事業主掛金額との差額</w:t>
      </w:r>
      <w:r>
        <w:rPr>
          <w:sz w:val="21"/>
        </w:rPr>
        <w:br/>
        <w:t>４．加入者は、原則として年1回に限り、所定の様式により申し出ることで、１１月分</w:t>
      </w:r>
      <w:r>
        <w:rPr>
          <w:sz w:val="21"/>
        </w:rPr>
        <w:br/>
        <w:t>（１２月拠出）の掛金から加入者掛金の額を変更することができる。ただし、拠出の停止は随時できるものとする。</w:t>
      </w:r>
      <w:r>
        <w:rPr>
          <w:sz w:val="21"/>
        </w:rPr>
        <w:br/>
        <w:t>５．加入者掛金の拠出開始及び加入者掛金額の変更の申し出は対象月の前月末日までに行うものとする。</w:t>
      </w:r>
      <w:r>
        <w:rPr>
          <w:sz w:val="21"/>
        </w:rPr>
        <w:br/>
      </w:r>
      <w:r>
        <w:rPr>
          <w:sz w:val="21"/>
        </w:rPr>
        <w:br/>
        <w:t>（規程の準用）</w:t>
      </w:r>
      <w:r>
        <w:rPr>
          <w:sz w:val="21"/>
        </w:rPr>
        <w:br/>
        <w:t>第６条　この規程に定めのない事項については、従業員に適用する「確定拠出年金規程」を準用するものとし、その他取扱に疑義が生じた場合は、その都度会社が決定する。</w:t>
      </w:r>
    </w:p>
    <w:p w14:paraId="2578CAC1" w14:textId="77777777" w:rsidR="00A96145" w:rsidRDefault="00A96145"/>
    <w:p w14:paraId="26072628" w14:textId="77777777" w:rsidR="00A96145" w:rsidRDefault="00000000">
      <w:pPr>
        <w:jc w:val="center"/>
      </w:pPr>
      <w:r>
        <w:fldChar w:fldCharType="begin"/>
      </w:r>
      <w:r>
        <w:instrText>TC "</w:instrText>
      </w:r>
      <w:bookmarkStart w:id="8" w:name="_Toc210986705"/>
      <w:r>
        <w:instrText>附　則</w:instrText>
      </w:r>
      <w:bookmarkEnd w:id="8"/>
      <w:r>
        <w:instrText>" \l 1</w:instrText>
      </w:r>
      <w:r>
        <w:fldChar w:fldCharType="end"/>
      </w:r>
      <w:r>
        <w:rPr>
          <w:sz w:val="21"/>
        </w:rPr>
        <w:t>附　則</w:t>
      </w:r>
    </w:p>
    <w:p w14:paraId="040AB8C1" w14:textId="77777777" w:rsidR="00FE0F38" w:rsidRDefault="00000000" w:rsidP="00FE0F38">
      <w:pPr>
        <w:jc w:val="left"/>
        <w:rPr>
          <w:sz w:val="21"/>
        </w:rPr>
      </w:pPr>
      <w:r>
        <w:rPr>
          <w:sz w:val="21"/>
        </w:rPr>
        <w:t>（施行日）</w:t>
      </w:r>
      <w:r>
        <w:rPr>
          <w:sz w:val="21"/>
        </w:rPr>
        <w:br/>
        <w:t>第１条　この規程は２０２４年６月１日（以下施行日という）から施行する。</w:t>
      </w:r>
      <w:r>
        <w:rPr>
          <w:sz w:val="21"/>
        </w:rPr>
        <w:br/>
        <w:t xml:space="preserve">　　　　この規程は２０２５年１０月１日から施行する。</w:t>
      </w:r>
      <w:r>
        <w:rPr>
          <w:sz w:val="21"/>
        </w:rPr>
        <w:br/>
      </w:r>
      <w:r>
        <w:rPr>
          <w:sz w:val="21"/>
        </w:rPr>
        <w:br/>
        <w:t>（経過措置）</w:t>
      </w:r>
      <w:r>
        <w:rPr>
          <w:sz w:val="21"/>
        </w:rPr>
        <w:br/>
        <w:t>第２条　施行日の前日より引き続き在籍する者については、本則第３条第１項の規定にかかわらず、２０２４年６月１日に確定拠出年金へ加入する。</w:t>
      </w:r>
      <w:r>
        <w:rPr>
          <w:sz w:val="21"/>
        </w:rPr>
        <w:br/>
        <w:t>２．前項により確定拠出年金の加入者となる者は、２０２４年６月３０日までに会社が定める申出書を提出することにより、２０２４年６月分（７月拠出）から加入者掛金の拠出を開始できるものとする。</w:t>
      </w:r>
    </w:p>
    <w:p w14:paraId="36642214" w14:textId="2A5E6FF3" w:rsidR="00A96145" w:rsidRDefault="00000000" w:rsidP="00FE0F38">
      <w:pPr>
        <w:jc w:val="right"/>
      </w:pPr>
      <w:r>
        <w:rPr>
          <w:sz w:val="21"/>
        </w:rPr>
        <w:t>以上</w:t>
      </w:r>
    </w:p>
    <w:sectPr w:rsidR="00A96145" w:rsidSect="00FE0F38">
      <w:footerReference w:type="default" r:id="rId6"/>
      <w:pgSz w:w="11906" w:h="16838"/>
      <w:pgMar w:top="851" w:right="1274" w:bottom="1134" w:left="1701"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C2B0FA" w14:textId="77777777" w:rsidR="00D86FD5" w:rsidRDefault="00D86FD5">
      <w:r>
        <w:separator/>
      </w:r>
    </w:p>
  </w:endnote>
  <w:endnote w:type="continuationSeparator" w:id="0">
    <w:p w14:paraId="3004C385" w14:textId="77777777" w:rsidR="00D86FD5" w:rsidRDefault="00D86F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200612" w14:textId="77777777" w:rsidR="00A96145" w:rsidRDefault="00000000">
    <w:pPr>
      <w:jc w:val="center"/>
    </w:pPr>
    <w:r>
      <w:t>-</w:t>
    </w:r>
    <w:r>
      <w:fldChar w:fldCharType="begin"/>
    </w:r>
    <w:r>
      <w:instrText>PAGE</w:instrText>
    </w:r>
    <w:r w:rsidR="00B61E15">
      <w:fldChar w:fldCharType="separate"/>
    </w:r>
    <w:r w:rsidR="00B61E15">
      <w:rPr>
        <w:noProof/>
      </w:rPr>
      <w:t>1</w:t>
    </w:r>
    <w:r>
      <w:fldChar w:fldCharType="end"/>
    </w:r>
    <w: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6FA8A8" w14:textId="77777777" w:rsidR="00D86FD5" w:rsidRDefault="00D86FD5">
      <w:r>
        <w:separator/>
      </w:r>
    </w:p>
  </w:footnote>
  <w:footnote w:type="continuationSeparator" w:id="0">
    <w:p w14:paraId="11DD5AF7" w14:textId="77777777" w:rsidR="00D86FD5" w:rsidRDefault="00D86F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6145"/>
    <w:rsid w:val="001E6E56"/>
    <w:rsid w:val="008C3ED4"/>
    <w:rsid w:val="00A96145"/>
    <w:rsid w:val="00B61E15"/>
    <w:rsid w:val="00D86FD5"/>
    <w:rsid w:val="00FE0F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AE18FB4"/>
  <w15:docId w15:val="{6E5608BB-BFA3-47E0-8CDE-0AFBAB673F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ja-JP" w:eastAsia="ja-JP" w:bidi="ja-JP"/>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
    <w:name w:val="toc 3"/>
    <w:basedOn w:val="a"/>
    <w:next w:val="a"/>
    <w:autoRedefine/>
    <w:uiPriority w:val="39"/>
    <w:unhideWhenUsed/>
    <w:rsid w:val="00B61E15"/>
    <w:pPr>
      <w:ind w:leftChars="200" w:left="400"/>
    </w:pPr>
  </w:style>
  <w:style w:type="paragraph" w:styleId="1">
    <w:name w:val="toc 1"/>
    <w:basedOn w:val="a"/>
    <w:next w:val="a"/>
    <w:autoRedefine/>
    <w:uiPriority w:val="39"/>
    <w:unhideWhenUsed/>
    <w:rsid w:val="00B61E15"/>
  </w:style>
  <w:style w:type="character" w:styleId="a3">
    <w:name w:val="Hyperlink"/>
    <w:basedOn w:val="a0"/>
    <w:uiPriority w:val="99"/>
    <w:unhideWhenUsed/>
    <w:rsid w:val="00B61E15"/>
    <w:rPr>
      <w:color w:val="0563C1" w:themeColor="hyperlink"/>
      <w:u w:val="single"/>
    </w:rPr>
  </w:style>
  <w:style w:type="paragraph" w:styleId="a4">
    <w:name w:val="header"/>
    <w:basedOn w:val="a"/>
    <w:link w:val="a5"/>
    <w:uiPriority w:val="99"/>
    <w:unhideWhenUsed/>
    <w:rsid w:val="008C3ED4"/>
    <w:pPr>
      <w:tabs>
        <w:tab w:val="center" w:pos="4252"/>
        <w:tab w:val="right" w:pos="8504"/>
      </w:tabs>
      <w:snapToGrid w:val="0"/>
    </w:pPr>
  </w:style>
  <w:style w:type="character" w:customStyle="1" w:styleId="a5">
    <w:name w:val="ヘッダー (文字)"/>
    <w:basedOn w:val="a0"/>
    <w:link w:val="a4"/>
    <w:uiPriority w:val="99"/>
    <w:rsid w:val="008C3ED4"/>
  </w:style>
  <w:style w:type="paragraph" w:styleId="a6">
    <w:name w:val="footer"/>
    <w:basedOn w:val="a"/>
    <w:link w:val="a7"/>
    <w:uiPriority w:val="99"/>
    <w:unhideWhenUsed/>
    <w:rsid w:val="008C3ED4"/>
    <w:pPr>
      <w:tabs>
        <w:tab w:val="center" w:pos="4252"/>
        <w:tab w:val="right" w:pos="8504"/>
      </w:tabs>
      <w:snapToGrid w:val="0"/>
    </w:pPr>
  </w:style>
  <w:style w:type="character" w:customStyle="1" w:styleId="a7">
    <w:name w:val="フッター (文字)"/>
    <w:basedOn w:val="a0"/>
    <w:link w:val="a6"/>
    <w:uiPriority w:val="99"/>
    <w:rsid w:val="008C3E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5</Pages>
  <Words>564</Words>
  <Characters>3218</Characters>
  <Application>Microsoft Office Word</Application>
  <DocSecurity>0</DocSecurity>
  <Lines>26</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yutaka sasaki</cp:lastModifiedBy>
  <cp:revision>2</cp:revision>
  <dcterms:created xsi:type="dcterms:W3CDTF">2025-10-10T02:04:00Z</dcterms:created>
  <dcterms:modified xsi:type="dcterms:W3CDTF">2025-10-10T02:40:00Z</dcterms:modified>
</cp:coreProperties>
</file>